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B2C3" w14:textId="77777777" w:rsidR="00F72A63" w:rsidRDefault="00F72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40DCDB1" w14:textId="77777777" w:rsidR="00F72A63" w:rsidRDefault="00F72A63">
      <w:pPr>
        <w:spacing w:after="0" w:line="360" w:lineRule="auto"/>
        <w:jc w:val="center"/>
        <w:rPr>
          <w:b/>
          <w:color w:val="000000"/>
          <w:sz w:val="26"/>
          <w:szCs w:val="26"/>
        </w:rPr>
      </w:pPr>
    </w:p>
    <w:p w14:paraId="2098B387" w14:textId="77777777" w:rsidR="00F72A63" w:rsidRDefault="001933CB">
      <w:pPr>
        <w:spacing w:after="0" w:line="360" w:lineRule="auto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REGIMENTO INTERNO</w:t>
      </w:r>
    </w:p>
    <w:p w14:paraId="1D2C0CAD" w14:textId="77777777" w:rsidR="00F72A63" w:rsidRDefault="001933CB">
      <w:pPr>
        <w:spacing w:after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COMISSÃO PERMANENTE DE AVALIAÇÃO DE DOCUMENTOS DE ARQUIVO – CPAD</w:t>
      </w:r>
    </w:p>
    <w:p w14:paraId="3DEEF907" w14:textId="77777777" w:rsidR="00F72A63" w:rsidRDefault="00F72A63">
      <w:pPr>
        <w:spacing w:after="0" w:line="360" w:lineRule="auto"/>
        <w:jc w:val="center"/>
        <w:rPr>
          <w:b/>
          <w:color w:val="000000"/>
          <w:sz w:val="26"/>
          <w:szCs w:val="26"/>
        </w:rPr>
      </w:pPr>
    </w:p>
    <w:p w14:paraId="13D45384" w14:textId="77777777" w:rsidR="00F72A63" w:rsidRDefault="001933CB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RESOLUÇÃO/PORTARIA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highlight w:val="yellow"/>
        </w:rPr>
        <w:t>Órgão/Entidade</w:t>
      </w:r>
      <w:r>
        <w:rPr>
          <w:b/>
          <w:sz w:val="26"/>
          <w:szCs w:val="26"/>
        </w:rPr>
        <w:t xml:space="preserve"> Nº </w:t>
      </w:r>
      <w:proofErr w:type="spellStart"/>
      <w:proofErr w:type="gramStart"/>
      <w:r>
        <w:rPr>
          <w:b/>
          <w:sz w:val="26"/>
          <w:szCs w:val="26"/>
        </w:rPr>
        <w:t>xx</w:t>
      </w:r>
      <w:proofErr w:type="spellEnd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  <w:highlight w:val="yellow"/>
        </w:rPr>
        <w:t>dia</w:t>
      </w:r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  <w:highlight w:val="yellow"/>
        </w:rPr>
        <w:t>mês</w:t>
      </w:r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  <w:highlight w:val="yellow"/>
        </w:rPr>
        <w:t>ano</w:t>
      </w:r>
      <w:r>
        <w:rPr>
          <w:b/>
          <w:sz w:val="26"/>
          <w:szCs w:val="26"/>
        </w:rPr>
        <w:t>.</w:t>
      </w:r>
    </w:p>
    <w:p w14:paraId="5394BDDA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C44384E" w14:textId="77777777" w:rsidR="00F72A63" w:rsidRDefault="001933CB">
      <w:pPr>
        <w:spacing w:after="0"/>
        <w:ind w:left="34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Dispõe sobre o Regimento Interno da Comissão Permanente de Avaliação de Documentos de Arquivo – CPAD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. </w:t>
      </w:r>
    </w:p>
    <w:p w14:paraId="3030AF3A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56BF01F6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>
        <w:rPr>
          <w:sz w:val="26"/>
          <w:szCs w:val="26"/>
          <w:highlight w:val="yellow"/>
        </w:rPr>
        <w:t>SECRETÁRIO DE ESTADO/PRESIDENTE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, no uso das atribuições legais que lhe conferem o art. 93, § 1º, inciso III da Constituição Estadual, RESOLVE: </w:t>
      </w:r>
    </w:p>
    <w:p w14:paraId="78BB158D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3C36C499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Fixar o Regimento Interno da Comissão Permanente de Avaliação de Documentos de Arquivo – CPAD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–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, nos termos do Anexo desta </w:t>
      </w:r>
      <w:r>
        <w:rPr>
          <w:sz w:val="26"/>
          <w:szCs w:val="26"/>
          <w:highlight w:val="yellow"/>
        </w:rPr>
        <w:t>Resolução/Portaria</w:t>
      </w:r>
      <w:r>
        <w:rPr>
          <w:sz w:val="26"/>
          <w:szCs w:val="26"/>
        </w:rPr>
        <w:t xml:space="preserve">. </w:t>
      </w:r>
    </w:p>
    <w:p w14:paraId="1C20FD86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38AAAC49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2º - Esta</w:t>
      </w:r>
      <w:r>
        <w:rPr>
          <w:sz w:val="26"/>
          <w:szCs w:val="26"/>
          <w:highlight w:val="yellow"/>
        </w:rPr>
        <w:t xml:space="preserve"> Resolução/Portaria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entra em vigor na data de sua publicação. </w:t>
      </w:r>
    </w:p>
    <w:p w14:paraId="06A0459D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4D9B4A63" w14:textId="77777777" w:rsidR="00F72A63" w:rsidRDefault="001933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Belo Horizonte, </w:t>
      </w:r>
      <w:r>
        <w:rPr>
          <w:sz w:val="26"/>
          <w:szCs w:val="26"/>
          <w:highlight w:val="yellow"/>
        </w:rPr>
        <w:t>dia</w:t>
      </w:r>
      <w:r>
        <w:rPr>
          <w:sz w:val="26"/>
          <w:szCs w:val="26"/>
        </w:rPr>
        <w:t xml:space="preserve"> de </w:t>
      </w:r>
      <w:r>
        <w:rPr>
          <w:sz w:val="26"/>
          <w:szCs w:val="26"/>
          <w:highlight w:val="yellow"/>
        </w:rPr>
        <w:t>mês</w:t>
      </w:r>
      <w:r>
        <w:rPr>
          <w:sz w:val="26"/>
          <w:szCs w:val="26"/>
        </w:rPr>
        <w:t xml:space="preserve"> de </w:t>
      </w:r>
      <w:r>
        <w:rPr>
          <w:sz w:val="26"/>
          <w:szCs w:val="26"/>
          <w:highlight w:val="yellow"/>
        </w:rPr>
        <w:t>ano</w:t>
      </w:r>
      <w:r>
        <w:rPr>
          <w:sz w:val="26"/>
          <w:szCs w:val="26"/>
        </w:rPr>
        <w:t>.</w:t>
      </w:r>
    </w:p>
    <w:p w14:paraId="59819433" w14:textId="77777777" w:rsidR="00F72A63" w:rsidRDefault="001933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B1F595E" w14:textId="77777777" w:rsidR="00F72A63" w:rsidRDefault="001933CB">
      <w:pPr>
        <w:spacing w:after="0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NOME </w:t>
      </w:r>
    </w:p>
    <w:p w14:paraId="5CB45A1E" w14:textId="77777777" w:rsidR="00F72A63" w:rsidRDefault="001933CB">
      <w:pPr>
        <w:spacing w:after="0"/>
        <w:jc w:val="cente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Secretário de Estado/Presidente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</w:p>
    <w:p w14:paraId="0DF20B1E" w14:textId="77777777" w:rsidR="00F72A63" w:rsidRDefault="00F72A63">
      <w:pPr>
        <w:spacing w:after="0"/>
        <w:jc w:val="center"/>
        <w:rPr>
          <w:sz w:val="26"/>
          <w:szCs w:val="26"/>
          <w:highlight w:val="green"/>
        </w:rPr>
      </w:pPr>
    </w:p>
    <w:p w14:paraId="19A125B0" w14:textId="77777777" w:rsidR="00F72A63" w:rsidRDefault="00F72A63">
      <w:pPr>
        <w:spacing w:after="0"/>
        <w:jc w:val="center"/>
        <w:rPr>
          <w:sz w:val="26"/>
          <w:szCs w:val="26"/>
          <w:highlight w:val="green"/>
        </w:rPr>
      </w:pPr>
    </w:p>
    <w:p w14:paraId="562F95B8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ANEXO </w:t>
      </w:r>
    </w:p>
    <w:p w14:paraId="7A8FAA4D" w14:textId="77777777" w:rsidR="00F72A63" w:rsidRDefault="001933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REGIMENTO INTERNO DA COMISSÃO PERMANENTE DE AVALIAÇÃO DE DOCUMENTOS DE ARQUIVO -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</w:t>
      </w:r>
    </w:p>
    <w:p w14:paraId="748552D7" w14:textId="77777777" w:rsidR="00F72A63" w:rsidRDefault="00F72A63">
      <w:pPr>
        <w:spacing w:after="0"/>
        <w:jc w:val="center"/>
        <w:rPr>
          <w:sz w:val="26"/>
          <w:szCs w:val="26"/>
        </w:rPr>
      </w:pPr>
    </w:p>
    <w:p w14:paraId="39C80083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CAPÍTULO I - DAS DISPOSIÇÕES GERAIS </w:t>
      </w:r>
    </w:p>
    <w:p w14:paraId="48C8658D" w14:textId="77777777" w:rsidR="00F72A63" w:rsidRDefault="00F72A63">
      <w:pPr>
        <w:spacing w:after="0"/>
        <w:rPr>
          <w:b/>
          <w:sz w:val="26"/>
          <w:szCs w:val="26"/>
        </w:rPr>
      </w:pPr>
    </w:p>
    <w:p w14:paraId="4AECA265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Art. 1º A atuação da Comissão Permanente de Avaliação de Documentos de Arquivo, denominada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, se dará na forma estabelecida neste Regimento Interno. </w:t>
      </w:r>
    </w:p>
    <w:p w14:paraId="731EE42A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324198B" w14:textId="01AAC7D4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2º A Comissão Permanente de Avaliação de Documentos de Arquivo –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, nos termos </w:t>
      </w:r>
      <w:r w:rsidR="008674C2" w:rsidRPr="00670CB3">
        <w:rPr>
          <w:sz w:val="26"/>
          <w:szCs w:val="26"/>
        </w:rPr>
        <w:t xml:space="preserve">da Lei Estadual nº 19.420/2011 </w:t>
      </w:r>
      <w:r w:rsidR="008674C2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do Decreto Estadual nº 46.398/2013, tem por finalidade promover a gestão e preservação dos documentos produzidos, recebidos ou acumulados </w:t>
      </w:r>
      <w:r>
        <w:rPr>
          <w:sz w:val="26"/>
          <w:szCs w:val="26"/>
          <w:highlight w:val="yellow"/>
        </w:rPr>
        <w:t>pelo/pela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; apoiar a Administração e garantir o acesso às informações contidas nos documentos de arquivo, observadas a legislação vigente e as normas, instruções e procedimentos expedidos pelo Arquivo Públ</w:t>
      </w:r>
      <w:r w:rsidR="000C4A9D">
        <w:rPr>
          <w:sz w:val="26"/>
          <w:szCs w:val="26"/>
        </w:rPr>
        <w:t>ico Mineiro - APM, bem como às D</w:t>
      </w:r>
      <w:r>
        <w:rPr>
          <w:sz w:val="26"/>
          <w:szCs w:val="26"/>
        </w:rPr>
        <w:t>eliberações do Conselho Estadual de Arquivos – CEA.</w:t>
      </w:r>
    </w:p>
    <w:p w14:paraId="1AF4ADC2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37BAB12A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CAPÍTULO II - DA COMPOSIÇÃO E DO APOIO TÉCNICO</w:t>
      </w:r>
    </w:p>
    <w:p w14:paraId="102B5FE4" w14:textId="77777777" w:rsidR="00F72A63" w:rsidRDefault="00F72A63">
      <w:pPr>
        <w:spacing w:after="0"/>
        <w:jc w:val="both"/>
        <w:rPr>
          <w:b/>
          <w:sz w:val="26"/>
          <w:szCs w:val="26"/>
        </w:rPr>
      </w:pPr>
    </w:p>
    <w:p w14:paraId="6B0A7A2E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3º 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será composta por membros designados pelo titular da pasta, mediante indicação da chefia imediata de cada Unidade Administrativa, conforme a estrutura orgânica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estabelecida pela Lei Estadual nº 23.304/2019 c/c</w:t>
      </w:r>
      <w:r>
        <w:rPr>
          <w:color w:val="FF9900"/>
          <w:sz w:val="26"/>
          <w:szCs w:val="26"/>
        </w:rPr>
        <w:t xml:space="preserve"> </w:t>
      </w:r>
      <w:r>
        <w:rPr>
          <w:sz w:val="26"/>
          <w:szCs w:val="26"/>
        </w:rPr>
        <w:t>Decreto Estadual nº 47.686/2019, sendo obrigatória a indicação de um servidor de cada uma das seguintes Unidades:</w:t>
      </w:r>
    </w:p>
    <w:p w14:paraId="0BFE1413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2D54DCF8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2BADD52F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46D843AA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71A8B78F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7096CAE1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 e</w:t>
      </w:r>
    </w:p>
    <w:p w14:paraId="63F20329" w14:textId="77777777" w:rsidR="00F72A63" w:rsidRDefault="001933CB">
      <w:pPr>
        <w:numPr>
          <w:ilvl w:val="0"/>
          <w:numId w:val="2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Administrativa.</w:t>
      </w:r>
    </w:p>
    <w:p w14:paraId="56702B9D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2845F935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§1º - A função de Presidente será desempenhada pelo membro representante da </w:t>
      </w:r>
      <w:r>
        <w:rPr>
          <w:sz w:val="26"/>
          <w:szCs w:val="26"/>
          <w:highlight w:val="yellow"/>
        </w:rPr>
        <w:t>nome da Unidade Administrativa do Órgão/Entidade responsável pelo gerenciamento do arquivos do órgão/entidade</w:t>
      </w:r>
      <w:r>
        <w:rPr>
          <w:sz w:val="26"/>
          <w:szCs w:val="26"/>
        </w:rPr>
        <w:t>.</w:t>
      </w:r>
    </w:p>
    <w:p w14:paraId="1F76318F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§2º - A função de Secretário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será exercida por um dos membros da Comissão, observado o disposto no art. 8º.</w:t>
      </w:r>
    </w:p>
    <w:p w14:paraId="1458037C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F8A58EF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Art. 4º Os membros terão mandato de 02 (dois) anos, podendo ser renovado por mais um período, e serão designados por meio de ato do </w:t>
      </w:r>
      <w:r>
        <w:rPr>
          <w:sz w:val="26"/>
          <w:szCs w:val="26"/>
          <w:highlight w:val="yellow"/>
        </w:rPr>
        <w:t>Secretário/Presidente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.</w:t>
      </w:r>
    </w:p>
    <w:p w14:paraId="498274BB" w14:textId="4CE46113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§1º - </w:t>
      </w:r>
      <w:r w:rsidR="004A53C8" w:rsidRPr="004A53C8">
        <w:rPr>
          <w:sz w:val="26"/>
          <w:szCs w:val="26"/>
        </w:rPr>
        <w:t xml:space="preserve">Os membros poderão ser substituídos a qualquer tempo, mediante publicação, por decisão motivada do titular da pasta ou por solicitação justificada do próprio membro, neste último caso, desde que autorizado pela chefia imediata e dirigente máximo do </w:t>
      </w:r>
      <w:r>
        <w:rPr>
          <w:sz w:val="26"/>
          <w:szCs w:val="26"/>
          <w:highlight w:val="yellow"/>
        </w:rPr>
        <w:t>do/</w:t>
      </w:r>
      <w:proofErr w:type="gramStart"/>
      <w:r>
        <w:rPr>
          <w:sz w:val="26"/>
          <w:szCs w:val="26"/>
          <w:highlight w:val="yellow"/>
        </w:rPr>
        <w:t>da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highlight w:val="yellow"/>
        </w:rPr>
        <w:t>Órgão</w:t>
      </w:r>
      <w:proofErr w:type="gramEnd"/>
      <w:r>
        <w:rPr>
          <w:sz w:val="26"/>
          <w:szCs w:val="26"/>
          <w:highlight w:val="yellow"/>
        </w:rPr>
        <w:t>/Entidade</w:t>
      </w:r>
      <w:r>
        <w:rPr>
          <w:sz w:val="26"/>
          <w:szCs w:val="26"/>
        </w:rPr>
        <w:t>.</w:t>
      </w:r>
    </w:p>
    <w:p w14:paraId="2CC514B5" w14:textId="099A0499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§2º - No caso </w:t>
      </w:r>
      <w:r w:rsidR="0028350D">
        <w:rPr>
          <w:rStyle w:val="normaltextrun"/>
          <w:rFonts w:cs="Calibri"/>
          <w:color w:val="000000"/>
          <w:sz w:val="26"/>
          <w:szCs w:val="26"/>
          <w:shd w:val="clear" w:color="auto" w:fill="FFFFFF"/>
        </w:rPr>
        <w:t>de solicitação de substituição ou desligamento do servidor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 w:rsidR="001770EB">
        <w:rPr>
          <w:sz w:val="26"/>
          <w:szCs w:val="26"/>
        </w:rPr>
        <w:t xml:space="preserve"> </w:t>
      </w:r>
      <w:r>
        <w:rPr>
          <w:sz w:val="26"/>
          <w:szCs w:val="26"/>
        </w:rPr>
        <w:t>membro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, o setor de vinculação deverá providenciar a substituição no prazo de 30 dias. </w:t>
      </w:r>
    </w:p>
    <w:p w14:paraId="1FB83760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79312C9F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5º Quando da realização de procedimentos de gestão relativos à documentação produzida, recebida ou acumulada pelo setor, as Unidades Administrativas listadas abaixo deverão indicar servidor para o exercício temporário da função de apoio técnico:</w:t>
      </w:r>
    </w:p>
    <w:p w14:paraId="6E89CC4A" w14:textId="77777777" w:rsidR="00F72A63" w:rsidRDefault="001933CB">
      <w:pPr>
        <w:numPr>
          <w:ilvl w:val="0"/>
          <w:numId w:val="1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376F2EE4" w14:textId="77777777" w:rsidR="00F72A63" w:rsidRDefault="001933CB">
      <w:pPr>
        <w:numPr>
          <w:ilvl w:val="0"/>
          <w:numId w:val="1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3F66ABFB" w14:textId="77777777" w:rsidR="00F72A63" w:rsidRDefault="001933CB">
      <w:pPr>
        <w:numPr>
          <w:ilvl w:val="0"/>
          <w:numId w:val="1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</w:t>
      </w:r>
    </w:p>
    <w:p w14:paraId="60E09D24" w14:textId="77777777" w:rsidR="00F72A63" w:rsidRDefault="001933CB">
      <w:pPr>
        <w:numPr>
          <w:ilvl w:val="0"/>
          <w:numId w:val="1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Administrativa; e</w:t>
      </w:r>
    </w:p>
    <w:p w14:paraId="23F94991" w14:textId="77777777" w:rsidR="00F72A63" w:rsidRDefault="001933CB">
      <w:pPr>
        <w:numPr>
          <w:ilvl w:val="0"/>
          <w:numId w:val="1"/>
        </w:numPr>
        <w:spacing w:after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Unidade Administrativa.</w:t>
      </w:r>
    </w:p>
    <w:p w14:paraId="2D881133" w14:textId="77777777" w:rsidR="00F72A63" w:rsidRDefault="00F72A63">
      <w:pPr>
        <w:spacing w:after="0"/>
        <w:ind w:left="720"/>
        <w:jc w:val="both"/>
        <w:rPr>
          <w:sz w:val="26"/>
          <w:szCs w:val="26"/>
          <w:highlight w:val="yellow"/>
        </w:rPr>
      </w:pPr>
    </w:p>
    <w:p w14:paraId="3FEF7D20" w14:textId="77777777" w:rsidR="008C5578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§1º - </w:t>
      </w:r>
      <w:r w:rsidR="008C5578" w:rsidRPr="008C5578">
        <w:rPr>
          <w:sz w:val="26"/>
          <w:szCs w:val="26"/>
        </w:rPr>
        <w:t>A função de apoio técnico consiste no suporte dos servidores das unidades administrativas produtoras dos documentos às atividades da Comissão na seleção de documentos, classificação, análise dos prazos de guarda e elaboração de listagens de eliminação ou recolhimento e será exercida por período a ser definido conforme a necessidade de trabalho da Comissão, não sendo precedida de ato de designação.</w:t>
      </w:r>
    </w:p>
    <w:p w14:paraId="5D7B1FA6" w14:textId="72339531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§2º - A convocação para o exercício da função de apoio técnico será realizada pelo Diretor da Unidade Administrativa de proveniência/procedência do acervo que será tratado pela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, dentre os servidores lotados no setor, e comunicada ao Presidente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.</w:t>
      </w:r>
    </w:p>
    <w:p w14:paraId="577A14AC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§3º - Os servidores convocados como apoio técnico serão responsáveis pela operacionalização, interlocução e esclarecimento, junto à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, das funções/atividades/transações/processos/dossiês executados pela Unidade</w:t>
      </w:r>
      <w:r>
        <w:rPr>
          <w:color w:val="FF9900"/>
          <w:sz w:val="26"/>
          <w:szCs w:val="26"/>
        </w:rPr>
        <w:t xml:space="preserve"> </w:t>
      </w:r>
      <w:r>
        <w:rPr>
          <w:sz w:val="26"/>
          <w:szCs w:val="26"/>
        </w:rPr>
        <w:t>Administrativa de vinculação, visando à utilização adequada dos Instrumentos de Gestão.</w:t>
      </w:r>
    </w:p>
    <w:p w14:paraId="0177DD82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6E798197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CAPÍTULO III - DAS COMPETÊNCIAS</w:t>
      </w:r>
    </w:p>
    <w:p w14:paraId="466D74FE" w14:textId="77777777" w:rsidR="00F72A63" w:rsidRDefault="00F72A63">
      <w:pPr>
        <w:spacing w:after="0"/>
        <w:jc w:val="center"/>
        <w:rPr>
          <w:sz w:val="26"/>
          <w:szCs w:val="26"/>
        </w:rPr>
      </w:pPr>
    </w:p>
    <w:p w14:paraId="702E124E" w14:textId="7082A092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6º 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será responsável pela </w:t>
      </w:r>
      <w:r w:rsidR="00FB2A60">
        <w:rPr>
          <w:sz w:val="26"/>
          <w:szCs w:val="26"/>
        </w:rPr>
        <w:t>execução</w:t>
      </w:r>
      <w:r>
        <w:rPr>
          <w:sz w:val="26"/>
          <w:szCs w:val="26"/>
        </w:rPr>
        <w:t xml:space="preserve"> da gestão documental no âmbito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, </w:t>
      </w:r>
      <w:r w:rsidR="00FB2A60" w:rsidRPr="00FB2A60">
        <w:rPr>
          <w:sz w:val="26"/>
          <w:szCs w:val="26"/>
        </w:rPr>
        <w:t>sob coordenação e orientações técnicas do Arquivo Público Mineiro</w:t>
      </w:r>
      <w:r w:rsidR="00FB2A60">
        <w:rPr>
          <w:sz w:val="26"/>
          <w:szCs w:val="26"/>
        </w:rPr>
        <w:t xml:space="preserve">, </w:t>
      </w:r>
      <w:r>
        <w:rPr>
          <w:sz w:val="26"/>
          <w:szCs w:val="26"/>
        </w:rPr>
        <w:t>competindo-lhe:</w:t>
      </w:r>
    </w:p>
    <w:p w14:paraId="328138F7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I. submeter-se à legislação vigente e às normas, instruções e procedimentos expedidos pelo Arquivo Público Mineiro - APM, bem como às deliberações do Conselho Estadual de Arquivos – CEA;</w:t>
      </w:r>
    </w:p>
    <w:p w14:paraId="227334AC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II. orientar e realizar o conjunto de procedimentos e operações técnicas relativas à produção, classificação, tramitação, avaliação e arquivamento de documentos, em fase corrente e intermediária, visando sua destinação final para eliminação ou recolhimento (guarda permanente);</w:t>
      </w:r>
    </w:p>
    <w:p w14:paraId="38B87543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III. orientar e realizar, em parceria com os setores produtores, o tratamento da massa documental acumulada </w:t>
      </w:r>
      <w:r>
        <w:rPr>
          <w:sz w:val="26"/>
          <w:szCs w:val="26"/>
          <w:highlight w:val="yellow"/>
        </w:rPr>
        <w:t>pelo/pela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;</w:t>
      </w:r>
    </w:p>
    <w:p w14:paraId="17776FD2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IV. propor métodos de arquivamento voltados ao melhor aproveitamento do espaço físico disponível </w:t>
      </w:r>
      <w:r>
        <w:rPr>
          <w:sz w:val="26"/>
          <w:szCs w:val="26"/>
          <w:highlight w:val="yellow"/>
        </w:rPr>
        <w:t>no/na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e Unidades Administrativas;</w:t>
      </w:r>
    </w:p>
    <w:p w14:paraId="5C099504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V. propor alterações/atualizações no Plano de Classificação - PC e a Tabela de Temporalidade e Destinação de Documentos de Arquivo - TTDD no âmbito da área-meio e da área finalística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, submetendo-as à aprovação do Arquivo Público Mineiro;</w:t>
      </w:r>
    </w:p>
    <w:p w14:paraId="76A6B076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VI. propor e executar, em parceria com o Arquivo Público Mineiro, a capacitação/treinamento dos servidores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em gestão documental;</w:t>
      </w:r>
    </w:p>
    <w:p w14:paraId="73CCA24A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VII. auxiliar as Unidades Administrativas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, na utilização dos Instrumentos de Gestão e de boas práticas em gestão de documentos;</w:t>
      </w:r>
    </w:p>
    <w:p w14:paraId="0C7AE1CE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VIII. produzir estudos e pareceres referentes à gestão de documentos no âmbito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;</w:t>
      </w:r>
    </w:p>
    <w:p w14:paraId="6135451F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IX. planejar o provimento dos recursos materiais exigidos pela atividade arquivística;</w:t>
      </w:r>
    </w:p>
    <w:p w14:paraId="53A99352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X. opinar sobre questões pertinentes à gestão documental no âmbito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>;</w:t>
      </w:r>
    </w:p>
    <w:p w14:paraId="2B85A18F" w14:textId="6C4D566C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XI. promover o intercâmbio com</w:t>
      </w:r>
      <w:r w:rsidR="00AB75E2">
        <w:rPr>
          <w:sz w:val="26"/>
          <w:szCs w:val="26"/>
        </w:rPr>
        <w:t xml:space="preserve"> as demais </w:t>
      </w:r>
      <w:proofErr w:type="spellStart"/>
      <w:r w:rsidR="00AB75E2">
        <w:rPr>
          <w:sz w:val="26"/>
          <w:szCs w:val="26"/>
        </w:rPr>
        <w:t>CPAD’s</w:t>
      </w:r>
      <w:proofErr w:type="spellEnd"/>
      <w:r w:rsidR="00AB75E2">
        <w:rPr>
          <w:sz w:val="26"/>
          <w:szCs w:val="26"/>
        </w:rPr>
        <w:t xml:space="preserve"> para a</w:t>
      </w:r>
      <w:r>
        <w:rPr>
          <w:sz w:val="26"/>
          <w:szCs w:val="26"/>
        </w:rPr>
        <w:t xml:space="preserve"> </w:t>
      </w:r>
      <w:r w:rsidR="00AB75E2">
        <w:rPr>
          <w:sz w:val="26"/>
          <w:szCs w:val="26"/>
        </w:rPr>
        <w:t>efetivação e o aprimoramento dos I</w:t>
      </w:r>
      <w:r>
        <w:rPr>
          <w:sz w:val="26"/>
          <w:szCs w:val="26"/>
        </w:rPr>
        <w:t>nstrumentos e práticas de gestão de documentos no âmbito do Poder Executivo Estadual;</w:t>
      </w:r>
    </w:p>
    <w:p w14:paraId="4093AC96" w14:textId="27D27501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XII. propor e aprovar alterações no presente Regimento Interno, quando necessárias ao aperfeiçoamento das funções/atividades da CPAD</w:t>
      </w:r>
      <w:r w:rsidR="00C30D21">
        <w:rPr>
          <w:sz w:val="26"/>
          <w:szCs w:val="26"/>
        </w:rPr>
        <w:t xml:space="preserve">, </w:t>
      </w:r>
      <w:r w:rsidR="00AB75E2">
        <w:rPr>
          <w:sz w:val="26"/>
          <w:szCs w:val="26"/>
        </w:rPr>
        <w:t xml:space="preserve">mediante publicação de </w:t>
      </w:r>
      <w:r w:rsidR="00AB75E2" w:rsidRPr="00AB75E2">
        <w:rPr>
          <w:sz w:val="26"/>
          <w:szCs w:val="26"/>
          <w:highlight w:val="yellow"/>
        </w:rPr>
        <w:t>R</w:t>
      </w:r>
      <w:r w:rsidR="00C30D21" w:rsidRPr="00AB75E2">
        <w:rPr>
          <w:sz w:val="26"/>
          <w:szCs w:val="26"/>
          <w:highlight w:val="yellow"/>
        </w:rPr>
        <w:t>esolução</w:t>
      </w:r>
      <w:r w:rsidR="00AB75E2" w:rsidRPr="00734EBB">
        <w:rPr>
          <w:sz w:val="26"/>
          <w:szCs w:val="26"/>
          <w:highlight w:val="yellow"/>
        </w:rPr>
        <w:t>/Portaria</w:t>
      </w:r>
      <w:r>
        <w:rPr>
          <w:sz w:val="26"/>
          <w:szCs w:val="26"/>
        </w:rPr>
        <w:t>; e</w:t>
      </w:r>
    </w:p>
    <w:p w14:paraId="7C50D4D3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XIII. apresentar Relatórios semestrais dos trabalhos ao </w:t>
      </w:r>
      <w:r>
        <w:rPr>
          <w:sz w:val="26"/>
          <w:szCs w:val="26"/>
          <w:highlight w:val="yellow"/>
        </w:rPr>
        <w:t>Secretário/Presidente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do/da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. </w:t>
      </w:r>
    </w:p>
    <w:p w14:paraId="440196CB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C02B235" w14:textId="77777777" w:rsidR="00F72A63" w:rsidRDefault="001933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Seção I - Das atribuições do Presidente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</w:t>
      </w:r>
    </w:p>
    <w:p w14:paraId="5E7B412B" w14:textId="77777777" w:rsidR="00F72A63" w:rsidRDefault="00F72A63">
      <w:pPr>
        <w:spacing w:after="0"/>
        <w:jc w:val="center"/>
        <w:rPr>
          <w:sz w:val="26"/>
          <w:szCs w:val="26"/>
        </w:rPr>
      </w:pPr>
    </w:p>
    <w:p w14:paraId="397FE504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7º São atribuições do Presidente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:</w:t>
      </w:r>
    </w:p>
    <w:p w14:paraId="7A818E7C" w14:textId="65B75F0E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I. </w:t>
      </w:r>
      <w:r w:rsidR="00E1664A" w:rsidRPr="00E1664A">
        <w:rPr>
          <w:sz w:val="26"/>
          <w:szCs w:val="26"/>
        </w:rPr>
        <w:t>indicar seu substituto, dentre os demais membros da comissão, considerando o tempo de serviço, a experiência e a qualificação para o exercício das atividades, cuja atuação se restringirá aos casos de impedimento e/ou impossibilidade</w:t>
      </w:r>
      <w:r>
        <w:rPr>
          <w:sz w:val="26"/>
          <w:szCs w:val="26"/>
        </w:rPr>
        <w:t>;</w:t>
      </w:r>
    </w:p>
    <w:p w14:paraId="5744288D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II. apresentar planejamento anual de atividades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;</w:t>
      </w:r>
    </w:p>
    <w:p w14:paraId="6CD48CA6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III. convocar os membros para reuniões ordinárias, reuniões extraordinárias e outras atividades, mediante notificação com antecedência mínima de 05 (cinco) dias úteis; </w:t>
      </w:r>
    </w:p>
    <w:p w14:paraId="3124BDEF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IV. coordenar as reuniões e demais atividades da Comissão;</w:t>
      </w:r>
    </w:p>
    <w:p w14:paraId="69973697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V. coordenar a elaboração de Relatório semestral de atividades desenvolvidas pela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para encaminhamento ao titular da pasta; </w:t>
      </w:r>
    </w:p>
    <w:p w14:paraId="6916249B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VI. designar membro para exercer a função de Secretário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. </w:t>
      </w:r>
    </w:p>
    <w:p w14:paraId="118741C7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CF31F40" w14:textId="77777777" w:rsidR="00F72A63" w:rsidRDefault="001933C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Seção II - Das atribuições do Secretário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 xml:space="preserve"> </w:t>
      </w:r>
    </w:p>
    <w:p w14:paraId="66029751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C73D9B1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8º São atribuições do Secretário da CPAD/</w:t>
      </w:r>
      <w:r>
        <w:rPr>
          <w:sz w:val="26"/>
          <w:szCs w:val="26"/>
          <w:highlight w:val="yellow"/>
        </w:rPr>
        <w:t>sigla do Órgão/Entidade</w:t>
      </w:r>
      <w:r>
        <w:rPr>
          <w:sz w:val="26"/>
          <w:szCs w:val="26"/>
        </w:rPr>
        <w:t>:</w:t>
      </w:r>
    </w:p>
    <w:p w14:paraId="537317EB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I. adotar as providências necessárias para realização das atividades e rotinas administrativas da Comissão;</w:t>
      </w:r>
    </w:p>
    <w:p w14:paraId="01696A31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II. providenciar a elaboração e assinatura das atas das reuniões;</w:t>
      </w:r>
    </w:p>
    <w:p w14:paraId="441B88C8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III. manter organizados, atualizados e com Instrumento de Recuperação da Informação os documentos produzidos/recebidos pela Comissão;</w:t>
      </w:r>
    </w:p>
    <w:p w14:paraId="6F5B3639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IV. manter atualizada a lista de servidores indicados para apoio técnico, observando a estrutura administrativa organizacional;</w:t>
      </w:r>
    </w:p>
    <w:p w14:paraId="193C1EA6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V. gerenciar as comunicações emitidas e recebidas pela CPAD/</w:t>
      </w:r>
      <w:r>
        <w:rPr>
          <w:sz w:val="26"/>
          <w:szCs w:val="26"/>
          <w:highlight w:val="yellow"/>
        </w:rPr>
        <w:t>sigla do</w:t>
      </w:r>
      <w:r>
        <w:rPr>
          <w:color w:val="FF9900"/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Órgão/Entidade, </w:t>
      </w:r>
      <w:r>
        <w:rPr>
          <w:sz w:val="26"/>
          <w:szCs w:val="26"/>
        </w:rPr>
        <w:t xml:space="preserve">inclusive, no Sistema Eletrônico de Informações - </w:t>
      </w:r>
      <w:proofErr w:type="gramStart"/>
      <w:r>
        <w:rPr>
          <w:sz w:val="26"/>
          <w:szCs w:val="26"/>
        </w:rPr>
        <w:t>SEI!MG.</w:t>
      </w:r>
      <w:proofErr w:type="gramEnd"/>
      <w:r>
        <w:rPr>
          <w:sz w:val="26"/>
          <w:szCs w:val="26"/>
        </w:rPr>
        <w:t xml:space="preserve"> </w:t>
      </w:r>
    </w:p>
    <w:p w14:paraId="3270762F" w14:textId="70D43A2F" w:rsidR="00FE3D89" w:rsidRDefault="00FE3D8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8C91D94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6960E0D4" w14:textId="77777777" w:rsidR="00B40DA7" w:rsidRPr="00B40DA7" w:rsidRDefault="00B40DA7" w:rsidP="00B40DA7">
      <w:pPr>
        <w:spacing w:after="0"/>
        <w:jc w:val="center"/>
        <w:rPr>
          <w:sz w:val="26"/>
          <w:szCs w:val="26"/>
        </w:rPr>
      </w:pPr>
      <w:r w:rsidRPr="00B40DA7">
        <w:rPr>
          <w:sz w:val="26"/>
          <w:szCs w:val="26"/>
        </w:rPr>
        <w:t>Seção III - Das hipóteses de impedimento e impossibilidade</w:t>
      </w:r>
    </w:p>
    <w:p w14:paraId="0BB31B8F" w14:textId="3A6F7C0E" w:rsidR="00B40DA7" w:rsidRPr="00B40DA7" w:rsidRDefault="00B40DA7" w:rsidP="00B40DA7">
      <w:pPr>
        <w:spacing w:after="0"/>
        <w:jc w:val="both"/>
        <w:rPr>
          <w:sz w:val="26"/>
          <w:szCs w:val="26"/>
        </w:rPr>
      </w:pPr>
    </w:p>
    <w:p w14:paraId="7134F4D8" w14:textId="4D393CB1" w:rsidR="00B40DA7" w:rsidRPr="00B40DA7" w:rsidRDefault="00C146C0" w:rsidP="00B40DA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9º - O P</w:t>
      </w:r>
      <w:r w:rsidR="00B40DA7" w:rsidRPr="00B40DA7">
        <w:rPr>
          <w:sz w:val="26"/>
          <w:szCs w:val="26"/>
        </w:rPr>
        <w:t>residente e os demais membros da CPAD/</w:t>
      </w:r>
      <w:r w:rsidR="005D4D81" w:rsidRPr="00A25539">
        <w:rPr>
          <w:sz w:val="26"/>
          <w:szCs w:val="26"/>
          <w:highlight w:val="yellow"/>
        </w:rPr>
        <w:t>sigla do Órgão/Entidade</w:t>
      </w:r>
      <w:r w:rsidR="00B40DA7" w:rsidRPr="00A25539">
        <w:rPr>
          <w:sz w:val="26"/>
          <w:szCs w:val="26"/>
        </w:rPr>
        <w:t xml:space="preserve"> </w:t>
      </w:r>
      <w:r w:rsidR="00B40DA7" w:rsidRPr="00B40DA7">
        <w:rPr>
          <w:sz w:val="26"/>
          <w:szCs w:val="26"/>
        </w:rPr>
        <w:t>estarão em situação de impedimento nos caso</w:t>
      </w:r>
      <w:r w:rsidR="005D4D81">
        <w:rPr>
          <w:sz w:val="26"/>
          <w:szCs w:val="26"/>
        </w:rPr>
        <w:t>s</w:t>
      </w:r>
      <w:r w:rsidR="00B40DA7" w:rsidRPr="00B40DA7">
        <w:rPr>
          <w:sz w:val="26"/>
          <w:szCs w:val="26"/>
        </w:rPr>
        <w:t xml:space="preserve"> em que a avaliação e a destinação dos documentos da unidade administrativa a qual eles estejam vinculados implicar em conflito de interesse;</w:t>
      </w:r>
    </w:p>
    <w:p w14:paraId="1780FB63" w14:textId="35771E26" w:rsidR="00B40DA7" w:rsidRPr="00B40DA7" w:rsidRDefault="00B40DA7" w:rsidP="00B40DA7">
      <w:pPr>
        <w:spacing w:after="0"/>
        <w:jc w:val="both"/>
        <w:rPr>
          <w:sz w:val="26"/>
          <w:szCs w:val="26"/>
        </w:rPr>
      </w:pPr>
    </w:p>
    <w:p w14:paraId="6F408F91" w14:textId="533070A6" w:rsidR="00B40DA7" w:rsidRDefault="00C146C0" w:rsidP="00B40DA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10 - O P</w:t>
      </w:r>
      <w:r w:rsidR="00B40DA7" w:rsidRPr="00B40DA7">
        <w:rPr>
          <w:sz w:val="26"/>
          <w:szCs w:val="26"/>
        </w:rPr>
        <w:t>residente e os demais membros da CPAD</w:t>
      </w:r>
      <w:r w:rsidR="005D4D81">
        <w:rPr>
          <w:sz w:val="26"/>
          <w:szCs w:val="26"/>
        </w:rPr>
        <w:t>/</w:t>
      </w:r>
      <w:bookmarkStart w:id="0" w:name="_GoBack"/>
      <w:r w:rsidR="005D4D81" w:rsidRPr="00A25539">
        <w:rPr>
          <w:sz w:val="26"/>
          <w:szCs w:val="26"/>
          <w:highlight w:val="yellow"/>
        </w:rPr>
        <w:t>sigla do Órgão/Entidade</w:t>
      </w:r>
      <w:r w:rsidR="005D4D81" w:rsidRPr="00A25539">
        <w:rPr>
          <w:sz w:val="26"/>
          <w:szCs w:val="26"/>
        </w:rPr>
        <w:t xml:space="preserve"> </w:t>
      </w:r>
      <w:bookmarkEnd w:id="0"/>
      <w:r w:rsidR="00B40DA7" w:rsidRPr="00B40DA7">
        <w:rPr>
          <w:sz w:val="26"/>
          <w:szCs w:val="26"/>
        </w:rPr>
        <w:t>estarão em situação de impossibilidade do desempenho de suas funções no caso de licenças ou afastamentos superiores a 60 dias.</w:t>
      </w:r>
    </w:p>
    <w:p w14:paraId="7E6481CB" w14:textId="77777777" w:rsidR="00FE3D89" w:rsidRDefault="00FE3D89" w:rsidP="00B40DA7">
      <w:pPr>
        <w:spacing w:after="0"/>
        <w:jc w:val="both"/>
        <w:rPr>
          <w:sz w:val="26"/>
          <w:szCs w:val="26"/>
        </w:rPr>
      </w:pPr>
    </w:p>
    <w:p w14:paraId="1F72C58A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CAPÍTULO IV - DO FUNCIONAMENTO </w:t>
      </w:r>
    </w:p>
    <w:p w14:paraId="1110F828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530CD2C6" w14:textId="01131D61" w:rsidR="00F72A63" w:rsidRDefault="001933CB">
      <w:pPr>
        <w:spacing w:after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Art. </w:t>
      </w:r>
      <w:r w:rsidR="00F6157D">
        <w:rPr>
          <w:sz w:val="26"/>
          <w:szCs w:val="26"/>
        </w:rPr>
        <w:t>11</w:t>
      </w:r>
      <w:r>
        <w:rPr>
          <w:sz w:val="26"/>
          <w:szCs w:val="26"/>
        </w:rPr>
        <w:t xml:space="preserve"> As reuniões ordinárias da CPAD/</w:t>
      </w:r>
      <w:r>
        <w:rPr>
          <w:sz w:val="26"/>
          <w:szCs w:val="26"/>
          <w:highlight w:val="yellow"/>
        </w:rPr>
        <w:t>sigla do</w:t>
      </w:r>
      <w:r>
        <w:rPr>
          <w:color w:val="FF9900"/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serão realizadas em periodicidade, no mínimo, bimestral, mediante convocação por correio eletrônico ou sistema </w:t>
      </w:r>
      <w:proofErr w:type="gramStart"/>
      <w:r>
        <w:rPr>
          <w:sz w:val="26"/>
          <w:szCs w:val="26"/>
        </w:rPr>
        <w:t>SEI!MG.</w:t>
      </w:r>
      <w:proofErr w:type="gramEnd"/>
      <w:r>
        <w:rPr>
          <w:color w:val="FF0000"/>
          <w:sz w:val="26"/>
          <w:szCs w:val="26"/>
        </w:rPr>
        <w:t xml:space="preserve"> </w:t>
      </w:r>
    </w:p>
    <w:p w14:paraId="2DFED145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Parágrafo único - As convocações para reuniões ordinárias observarão a antecedência mínima de 05 (cinco) dias úteis e serão instruídas com a pauta, motivação e/ou justificativa do ato, quando for o caso.</w:t>
      </w:r>
    </w:p>
    <w:p w14:paraId="23AF07A7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CC5655E" w14:textId="672B9677" w:rsidR="00F72A63" w:rsidRDefault="001933CB">
      <w:pPr>
        <w:spacing w:after="0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Art. </w:t>
      </w:r>
      <w:r w:rsidR="00561BED">
        <w:rPr>
          <w:sz w:val="26"/>
          <w:szCs w:val="26"/>
        </w:rPr>
        <w:t>12</w:t>
      </w:r>
      <w:r>
        <w:rPr>
          <w:sz w:val="26"/>
          <w:szCs w:val="26"/>
        </w:rPr>
        <w:t xml:space="preserve"> As reuniões extraordinárias observadas a necessidade, conveniência e oportunidade da atuação da CPAD/</w:t>
      </w:r>
      <w:r>
        <w:rPr>
          <w:sz w:val="26"/>
          <w:szCs w:val="26"/>
          <w:highlight w:val="yellow"/>
        </w:rPr>
        <w:t>sigla do</w:t>
      </w:r>
      <w:r>
        <w:rPr>
          <w:color w:val="FF9900"/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, poderão ser convocadas pelo Presidente da Comissão, de ofício, ou a requerimento de qualquer membro por correio eletrônico ou sistema </w:t>
      </w:r>
      <w:proofErr w:type="gramStart"/>
      <w:r>
        <w:rPr>
          <w:sz w:val="26"/>
          <w:szCs w:val="26"/>
        </w:rPr>
        <w:t>SEI!MG.</w:t>
      </w:r>
      <w:proofErr w:type="gramEnd"/>
      <w:r>
        <w:rPr>
          <w:strike/>
          <w:sz w:val="26"/>
          <w:szCs w:val="26"/>
        </w:rPr>
        <w:t xml:space="preserve"> </w:t>
      </w:r>
    </w:p>
    <w:p w14:paraId="0BCE7682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AA504EA" w14:textId="3B8667C8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r w:rsidR="00770A53">
        <w:rPr>
          <w:sz w:val="26"/>
          <w:szCs w:val="26"/>
        </w:rPr>
        <w:t>13</w:t>
      </w:r>
      <w:r>
        <w:rPr>
          <w:sz w:val="26"/>
          <w:szCs w:val="26"/>
        </w:rPr>
        <w:t xml:space="preserve"> Para convocação das reuniões extraordinárias e/ou qualquer outra atividade de competência da CPAD deverá ser observada a antecedência mínima de 05 (cinco) dias úteis. </w:t>
      </w:r>
    </w:p>
    <w:p w14:paraId="77BA3482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Parágrafo único - As convocações para as reuniões extraordinárias ou qualquer outra atividade deverão ser instruídas com a pauta, motivação e/ou justificativa do ato, quando for o caso.</w:t>
      </w:r>
    </w:p>
    <w:p w14:paraId="3D7D6593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EAE861B" w14:textId="4788A7CC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r w:rsidR="003D3880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2B5A63" w:rsidRPr="002B5A63">
        <w:rPr>
          <w:sz w:val="26"/>
          <w:szCs w:val="26"/>
        </w:rPr>
        <w:t>A eventual ausência ou impedimento, nos termos do artigo 9º, de participação de membros nas reuniões ordinárias e extraordinárias da</w:t>
      </w:r>
      <w:r w:rsidR="002B5A63">
        <w:rPr>
          <w:sz w:val="26"/>
          <w:szCs w:val="26"/>
        </w:rPr>
        <w:t xml:space="preserve"> CPAD</w:t>
      </w:r>
      <w:r>
        <w:rPr>
          <w:sz w:val="26"/>
          <w:szCs w:val="26"/>
        </w:rPr>
        <w:t>/</w:t>
      </w:r>
      <w:r>
        <w:rPr>
          <w:sz w:val="26"/>
          <w:szCs w:val="26"/>
          <w:highlight w:val="yellow"/>
        </w:rPr>
        <w:t>sigla do</w:t>
      </w:r>
      <w:r>
        <w:rPr>
          <w:color w:val="FF9900"/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devem ser justificadas e comunicadas ao Presidente da Comissão</w:t>
      </w:r>
      <w:r w:rsidR="00635CCD">
        <w:rPr>
          <w:sz w:val="26"/>
          <w:szCs w:val="26"/>
        </w:rPr>
        <w:t xml:space="preserve"> </w:t>
      </w:r>
      <w:r w:rsidR="00635CCD" w:rsidRPr="00635CCD">
        <w:rPr>
          <w:sz w:val="26"/>
          <w:szCs w:val="26"/>
        </w:rPr>
        <w:t>e, no caso deste, aos demais membros da Comissão</w:t>
      </w:r>
      <w:r>
        <w:rPr>
          <w:sz w:val="26"/>
          <w:szCs w:val="26"/>
        </w:rPr>
        <w:t xml:space="preserve">. </w:t>
      </w:r>
    </w:p>
    <w:p w14:paraId="585B7B25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48902344" w14:textId="29228EEE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r w:rsidR="00AC76C1">
        <w:rPr>
          <w:sz w:val="26"/>
          <w:szCs w:val="26"/>
        </w:rPr>
        <w:t>15</w:t>
      </w:r>
      <w:r>
        <w:rPr>
          <w:sz w:val="26"/>
          <w:szCs w:val="26"/>
        </w:rPr>
        <w:t xml:space="preserve"> Para abertura dos trabalhos da Comissão será observado o quórum de 2/3 (dois terços) dos membros. </w:t>
      </w:r>
    </w:p>
    <w:p w14:paraId="5CA5C5F6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5EA85B89" w14:textId="6F8FD5EB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1</w:t>
      </w:r>
      <w:r w:rsidR="00AC76C1">
        <w:rPr>
          <w:sz w:val="26"/>
          <w:szCs w:val="26"/>
        </w:rPr>
        <w:t>6</w:t>
      </w:r>
      <w:r>
        <w:rPr>
          <w:sz w:val="26"/>
          <w:szCs w:val="26"/>
        </w:rPr>
        <w:t xml:space="preserve"> As decisões das reuniões deliberativas serão aprovadas por maioria simples dentre os membros presentes. </w:t>
      </w:r>
    </w:p>
    <w:p w14:paraId="7BCC898E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Parágrafo único - Ocorrendo empate, a decisão compete ao Presidente, mediante a formalização de justificativa/motivação.</w:t>
      </w:r>
    </w:p>
    <w:p w14:paraId="70C61747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7A77E105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Art. 15º As reuniões e deliberações da CPAD/</w:t>
      </w:r>
      <w:r>
        <w:rPr>
          <w:sz w:val="26"/>
          <w:szCs w:val="26"/>
          <w:highlight w:val="yellow"/>
        </w:rPr>
        <w:t>sigla do</w:t>
      </w:r>
      <w:r>
        <w:rPr>
          <w:color w:val="FF9900"/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</w:rPr>
        <w:t xml:space="preserve"> deverão ser registradas em ata, assinada por todos os presentes. </w:t>
      </w:r>
    </w:p>
    <w:p w14:paraId="6400821D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028C71C6" w14:textId="77777777" w:rsidR="00F72A63" w:rsidRDefault="001933C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CAPÍTULO V - DAS DISPOSIÇÕES FINAIS </w:t>
      </w:r>
    </w:p>
    <w:p w14:paraId="60F5673C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41864C61" w14:textId="77777777" w:rsidR="00F72A63" w:rsidRDefault="001933C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16º Este Regimento Interno entra em vigor na data de sua publicação. </w:t>
      </w:r>
    </w:p>
    <w:p w14:paraId="582CFF13" w14:textId="77777777" w:rsidR="00F72A63" w:rsidRDefault="00F72A63">
      <w:pPr>
        <w:spacing w:after="0"/>
        <w:jc w:val="both"/>
        <w:rPr>
          <w:sz w:val="26"/>
          <w:szCs w:val="26"/>
        </w:rPr>
      </w:pPr>
    </w:p>
    <w:p w14:paraId="514273F0" w14:textId="77777777" w:rsidR="00F72A63" w:rsidRDefault="00F72A63">
      <w:pPr>
        <w:spacing w:after="0"/>
        <w:jc w:val="center"/>
        <w:rPr>
          <w:sz w:val="26"/>
          <w:szCs w:val="26"/>
        </w:rPr>
      </w:pPr>
    </w:p>
    <w:p w14:paraId="7D669793" w14:textId="77777777" w:rsidR="00F72A63" w:rsidRDefault="001933CB">
      <w:pPr>
        <w:spacing w:after="0" w:line="240" w:lineRule="auto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Nome</w:t>
      </w:r>
    </w:p>
    <w:p w14:paraId="63D1D6FD" w14:textId="77777777" w:rsidR="00F72A63" w:rsidRDefault="001933CB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  <w:highlight w:val="yellow"/>
        </w:rPr>
        <w:t>Secretário/Presidente</w:t>
      </w:r>
      <w:r>
        <w:rPr>
          <w:sz w:val="26"/>
          <w:szCs w:val="26"/>
        </w:rPr>
        <w:t xml:space="preserve"> do </w:t>
      </w:r>
      <w:r>
        <w:rPr>
          <w:sz w:val="26"/>
          <w:szCs w:val="26"/>
          <w:highlight w:val="yellow"/>
        </w:rPr>
        <w:t>Órgão/Entidade</w:t>
      </w:r>
      <w:r>
        <w:rPr>
          <w:sz w:val="26"/>
          <w:szCs w:val="26"/>
          <w:highlight w:val="green"/>
        </w:rPr>
        <w:t xml:space="preserve"> </w:t>
      </w:r>
    </w:p>
    <w:p w14:paraId="04319A08" w14:textId="77777777" w:rsidR="00F72A63" w:rsidRDefault="00F72A63">
      <w:pPr>
        <w:rPr>
          <w:sz w:val="26"/>
          <w:szCs w:val="26"/>
        </w:rPr>
      </w:pPr>
    </w:p>
    <w:sectPr w:rsidR="00F72A63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C3F9" w14:textId="77777777" w:rsidR="00C146C0" w:rsidRDefault="00C146C0">
      <w:pPr>
        <w:spacing w:after="0" w:line="240" w:lineRule="auto"/>
      </w:pPr>
      <w:r>
        <w:separator/>
      </w:r>
    </w:p>
  </w:endnote>
  <w:endnote w:type="continuationSeparator" w:id="0">
    <w:p w14:paraId="094AEF92" w14:textId="77777777" w:rsidR="00C146C0" w:rsidRDefault="00C1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EE11" w14:textId="77777777" w:rsidR="00C146C0" w:rsidRDefault="00C146C0">
      <w:pPr>
        <w:spacing w:after="0" w:line="240" w:lineRule="auto"/>
      </w:pPr>
      <w:r>
        <w:separator/>
      </w:r>
    </w:p>
  </w:footnote>
  <w:footnote w:type="continuationSeparator" w:id="0">
    <w:p w14:paraId="38CD581B" w14:textId="77777777" w:rsidR="00C146C0" w:rsidRDefault="00C1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9834" w14:textId="77777777" w:rsidR="00C146C0" w:rsidRDefault="00C146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b/>
        <w:color w:val="000000"/>
      </w:rPr>
    </w:pPr>
    <w:r>
      <w:rPr>
        <w:rFonts w:cs="Calibri"/>
        <w:b/>
        <w:color w:val="000000"/>
      </w:rPr>
      <w:object w:dxaOrig="945" w:dyaOrig="915" w14:anchorId="73DB4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5.75pt">
          <v:imagedata r:id="rId1" o:title=""/>
        </v:shape>
        <o:OLEObject Type="Embed" ProgID="Word.Document.8" ShapeID="_x0000_i1025" DrawAspect="Content" ObjectID="_1794643704" r:id="rId2"/>
      </w:objec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EF52990" wp14:editId="5E48510D">
              <wp:simplePos x="0" y="0"/>
              <wp:positionH relativeFrom="column">
                <wp:posOffset>676275</wp:posOffset>
              </wp:positionH>
              <wp:positionV relativeFrom="paragraph">
                <wp:posOffset>76200</wp:posOffset>
              </wp:positionV>
              <wp:extent cx="3028950" cy="612458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6923" y="3489854"/>
                        <a:ext cx="3018155" cy="580292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75A5477" w14:textId="77777777" w:rsidR="00C146C0" w:rsidRDefault="00C146C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26"/>
                            </w:rPr>
                            <w:t>GOVERNO DO ESTADO DE MINAS GERAIS</w:t>
                          </w:r>
                        </w:p>
                        <w:p w14:paraId="7F670C8E" w14:textId="77777777" w:rsidR="00C146C0" w:rsidRDefault="00C146C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26"/>
                              <w:highlight w:val="yellow"/>
                            </w:rPr>
                            <w:t>Órgão/Entidade</w:t>
                          </w:r>
                        </w:p>
                        <w:p w14:paraId="2F598DB0" w14:textId="77777777" w:rsidR="00C146C0" w:rsidRDefault="00C146C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676275</wp:posOffset>
              </wp:positionH>
              <wp:positionV relativeFrom="paragraph">
                <wp:posOffset>76200</wp:posOffset>
              </wp:positionV>
              <wp:extent cx="3028950" cy="61245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124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DEFD40A" w14:textId="77777777" w:rsidR="00C146C0" w:rsidRDefault="00C146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71FD"/>
    <w:multiLevelType w:val="multilevel"/>
    <w:tmpl w:val="75F231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1D1325"/>
    <w:multiLevelType w:val="multilevel"/>
    <w:tmpl w:val="6AF813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63"/>
    <w:rsid w:val="000C4A9D"/>
    <w:rsid w:val="001770EB"/>
    <w:rsid w:val="001933CB"/>
    <w:rsid w:val="0028350D"/>
    <w:rsid w:val="002B5A63"/>
    <w:rsid w:val="003D3880"/>
    <w:rsid w:val="004A53C8"/>
    <w:rsid w:val="00561BED"/>
    <w:rsid w:val="005D4D81"/>
    <w:rsid w:val="005E3473"/>
    <w:rsid w:val="00635CCD"/>
    <w:rsid w:val="00670CB3"/>
    <w:rsid w:val="00734EBB"/>
    <w:rsid w:val="00770A53"/>
    <w:rsid w:val="008674C2"/>
    <w:rsid w:val="008C5578"/>
    <w:rsid w:val="00A25539"/>
    <w:rsid w:val="00AB75E2"/>
    <w:rsid w:val="00AC76C1"/>
    <w:rsid w:val="00B40DA7"/>
    <w:rsid w:val="00C146C0"/>
    <w:rsid w:val="00C30D21"/>
    <w:rsid w:val="00E1664A"/>
    <w:rsid w:val="00F6157D"/>
    <w:rsid w:val="00F72A63"/>
    <w:rsid w:val="00FB2A60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4511EC3"/>
  <w15:docId w15:val="{C9E27C1B-CA8B-416E-89FE-22BE611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F3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-formataoHTML">
    <w:name w:val="HTML Preformatted"/>
    <w:basedOn w:val="Normal"/>
    <w:link w:val="Pr-formataoHTMLChar"/>
    <w:uiPriority w:val="99"/>
    <w:rsid w:val="00DE2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20F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20F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E20F3"/>
    <w:rPr>
      <w:b/>
      <w:bCs/>
    </w:rPr>
  </w:style>
  <w:style w:type="table" w:styleId="Tabelacomgrade">
    <w:name w:val="Table Grid"/>
    <w:basedOn w:val="Tabelanormal"/>
    <w:uiPriority w:val="59"/>
    <w:rsid w:val="00DE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69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01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69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9C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28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5sXbUQ/ntT8kYo5wkKPQyB/6rQ==">AMUW2mV1JOtSYPlFZ5lIY4n/AJMUA4WCnSZ0lkoW/P/+cE/a5wgBXf6rGOkwFZwruzb8cCufJO9bQv3671XPzvuNXU+CR29g7KPwZJAdcGhJLp+IFItkdI4=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0074-d657-430c-ae89-a50c38ab4a40">
      <Terms xmlns="http://schemas.microsoft.com/office/infopath/2007/PartnerControls"/>
    </lcf76f155ced4ddcb4097134ff3c332f>
    <TaxCatchAll xmlns="74843ad4-3fd7-4edc-b05c-a61516d76e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99B4FC6913424ABFD85337927A289E" ma:contentTypeVersion="15" ma:contentTypeDescription="Crie um novo documento." ma:contentTypeScope="" ma:versionID="bb7e4c7d4397a2e68e01be891a9a7dca">
  <xsd:schema xmlns:xsd="http://www.w3.org/2001/XMLSchema" xmlns:xs="http://www.w3.org/2001/XMLSchema" xmlns:p="http://schemas.microsoft.com/office/2006/metadata/properties" xmlns:ns2="d5970074-d657-430c-ae89-a50c38ab4a40" xmlns:ns3="74843ad4-3fd7-4edc-b05c-a61516d76e64" targetNamespace="http://schemas.microsoft.com/office/2006/metadata/properties" ma:root="true" ma:fieldsID="fafca5b53184c19c98b40c25f4dcccba" ns2:_="" ns3:_="">
    <xsd:import namespace="d5970074-d657-430c-ae89-a50c38ab4a40"/>
    <xsd:import namespace="74843ad4-3fd7-4edc-b05c-a61516d7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074-d657-430c-ae89-a50c38ab4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3ad4-3fd7-4edc-b05c-a61516d76e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db75ac-a6fc-403a-8a10-c2818206f7b3}" ma:internalName="TaxCatchAll" ma:showField="CatchAllData" ma:web="74843ad4-3fd7-4edc-b05c-a61516d76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FA8C74-2980-49D8-966C-86E4BFB40F81}">
  <ds:schemaRefs>
    <ds:schemaRef ds:uri="http://schemas.microsoft.com/office/2006/metadata/properties"/>
    <ds:schemaRef ds:uri="http://schemas.microsoft.com/office/infopath/2007/PartnerControls"/>
    <ds:schemaRef ds:uri="d5970074-d657-430c-ae89-a50c38ab4a40"/>
    <ds:schemaRef ds:uri="74843ad4-3fd7-4edc-b05c-a61516d76e64"/>
  </ds:schemaRefs>
</ds:datastoreItem>
</file>

<file path=customXml/itemProps3.xml><?xml version="1.0" encoding="utf-8"?>
<ds:datastoreItem xmlns:ds="http://schemas.openxmlformats.org/officeDocument/2006/customXml" ds:itemID="{F4E3B2C2-45D9-4196-80AD-1B071ADD7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EB9C2-288A-40A5-A848-912705AE8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074-d657-430c-ae89-a50c38ab4a40"/>
    <ds:schemaRef ds:uri="74843ad4-3fd7-4edc-b05c-a61516d76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87F3327C</Template>
  <TotalTime>83</TotalTime>
  <Pages>7</Pages>
  <Words>1750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camilacs</dc:creator>
  <cp:lastModifiedBy>Maria Cecilia B. Monteiro Alves</cp:lastModifiedBy>
  <cp:revision>26</cp:revision>
  <dcterms:created xsi:type="dcterms:W3CDTF">2018-04-12T13:23:00Z</dcterms:created>
  <dcterms:modified xsi:type="dcterms:W3CDTF">2024-12-02T14:22:00Z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0x0101005B99B4FC6913424ABFD85337927A289E</vt:lpwstr>
  </property>
</Properties>
</file>